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36" w:rsidRPr="00066836" w:rsidRDefault="00053236" w:rsidP="00053236">
      <w:pPr>
        <w:spacing w:line="360" w:lineRule="auto"/>
        <w:jc w:val="center"/>
        <w:rPr>
          <w:rFonts w:asciiTheme="majorBidi" w:hAnsiTheme="majorBidi" w:cstheme="majorBidi"/>
          <w:b/>
          <w:bCs/>
          <w:i/>
          <w:iCs/>
          <w:sz w:val="32"/>
          <w:szCs w:val="32"/>
          <w:lang w:bidi="ar-IQ"/>
        </w:rPr>
      </w:pPr>
      <w:r w:rsidRPr="00066836">
        <w:rPr>
          <w:rFonts w:asciiTheme="majorBidi" w:hAnsiTheme="majorBidi" w:cstheme="majorBidi"/>
          <w:b/>
          <w:bCs/>
          <w:i/>
          <w:iCs/>
          <w:sz w:val="32"/>
          <w:szCs w:val="32"/>
          <w:lang w:bidi="ar-IQ"/>
        </w:rPr>
        <w:t xml:space="preserve">Age and gender related to clinical feature of acute appendicitis in </w:t>
      </w:r>
      <w:proofErr w:type="spellStart"/>
      <w:r w:rsidRPr="00066836">
        <w:rPr>
          <w:rFonts w:asciiTheme="majorBidi" w:hAnsiTheme="majorBidi" w:cstheme="majorBidi"/>
          <w:b/>
          <w:bCs/>
          <w:i/>
          <w:iCs/>
          <w:sz w:val="32"/>
          <w:szCs w:val="32"/>
          <w:lang w:bidi="ar-IQ"/>
        </w:rPr>
        <w:t>baquba</w:t>
      </w:r>
      <w:proofErr w:type="spellEnd"/>
      <w:r w:rsidRPr="00066836">
        <w:rPr>
          <w:rFonts w:asciiTheme="majorBidi" w:hAnsiTheme="majorBidi" w:cstheme="majorBidi"/>
          <w:b/>
          <w:bCs/>
          <w:i/>
          <w:iCs/>
          <w:sz w:val="32"/>
          <w:szCs w:val="32"/>
          <w:lang w:bidi="ar-IQ"/>
        </w:rPr>
        <w:t xml:space="preserve"> teaching hospital </w:t>
      </w:r>
    </w:p>
    <w:p w:rsidR="006E7404" w:rsidRDefault="006E7404">
      <w:pPr>
        <w:rPr>
          <w:rtl/>
          <w:lang w:bidi="ar-IQ"/>
        </w:rPr>
      </w:pPr>
    </w:p>
    <w:p w:rsidR="006B3B5E" w:rsidRPr="00061801" w:rsidRDefault="006B3B5E" w:rsidP="006B3B5E">
      <w:pPr>
        <w:tabs>
          <w:tab w:val="left" w:pos="1751"/>
          <w:tab w:val="center" w:pos="4153"/>
        </w:tabs>
        <w:jc w:val="right"/>
        <w:rPr>
          <w:rFonts w:asciiTheme="majorBidi" w:hAnsiTheme="majorBidi" w:cstheme="majorBidi"/>
          <w:b/>
          <w:bCs/>
          <w:lang w:bidi="ar-IQ"/>
        </w:rPr>
      </w:pPr>
    </w:p>
    <w:p w:rsidR="006B3B5E" w:rsidRPr="00061801" w:rsidRDefault="006B3B5E" w:rsidP="006B3B5E">
      <w:pPr>
        <w:tabs>
          <w:tab w:val="left" w:pos="1751"/>
          <w:tab w:val="center" w:pos="4153"/>
        </w:tabs>
        <w:jc w:val="right"/>
        <w:rPr>
          <w:rFonts w:asciiTheme="majorBidi" w:hAnsiTheme="majorBidi" w:cstheme="majorBidi"/>
          <w:b/>
          <w:bCs/>
          <w:lang w:bidi="ar-IQ"/>
        </w:rPr>
      </w:pPr>
    </w:p>
    <w:p w:rsidR="006B3B5E" w:rsidRDefault="006B3B5E" w:rsidP="006B3B5E">
      <w:pPr>
        <w:tabs>
          <w:tab w:val="left" w:pos="1751"/>
          <w:tab w:val="center" w:pos="4153"/>
        </w:tabs>
        <w:jc w:val="center"/>
        <w:rPr>
          <w:rFonts w:asciiTheme="majorBidi" w:hAnsiTheme="majorBidi" w:cstheme="majorBidi"/>
          <w:b/>
          <w:bCs/>
          <w:lang w:bidi="ar-IQ"/>
        </w:rPr>
      </w:pPr>
    </w:p>
    <w:p w:rsidR="006B3B5E" w:rsidRPr="00061801" w:rsidRDefault="006B3B5E" w:rsidP="006B3B5E">
      <w:pPr>
        <w:tabs>
          <w:tab w:val="left" w:pos="1751"/>
          <w:tab w:val="center" w:pos="4153"/>
        </w:tabs>
        <w:jc w:val="right"/>
        <w:rPr>
          <w:rFonts w:asciiTheme="majorBidi" w:hAnsiTheme="majorBidi" w:cstheme="majorBidi"/>
          <w:b/>
          <w:bCs/>
          <w:lang w:bidi="ar-IQ"/>
        </w:rPr>
      </w:pPr>
    </w:p>
    <w:p w:rsidR="006B3B5E" w:rsidRDefault="006B3B5E" w:rsidP="006B3B5E">
      <w:pPr>
        <w:tabs>
          <w:tab w:val="left" w:pos="1751"/>
          <w:tab w:val="center" w:pos="4153"/>
        </w:tabs>
        <w:jc w:val="right"/>
        <w:rPr>
          <w:rFonts w:asciiTheme="majorBidi" w:hAnsiTheme="majorBidi" w:cstheme="majorBidi"/>
          <w:b/>
          <w:bCs/>
          <w:sz w:val="32"/>
          <w:szCs w:val="32"/>
          <w:lang w:bidi="ar-IQ"/>
        </w:rPr>
      </w:pPr>
      <w:r w:rsidRPr="00061801">
        <w:rPr>
          <w:rFonts w:asciiTheme="majorBidi" w:hAnsiTheme="majorBidi" w:cstheme="majorBidi"/>
          <w:b/>
          <w:bCs/>
          <w:sz w:val="32"/>
          <w:szCs w:val="32"/>
          <w:lang w:bidi="ar-IQ"/>
        </w:rPr>
        <w:t>Introduction</w:t>
      </w:r>
    </w:p>
    <w:p w:rsidR="006B3B5E" w:rsidRPr="00061801" w:rsidRDefault="006B3B5E" w:rsidP="006B3B5E">
      <w:pPr>
        <w:tabs>
          <w:tab w:val="left" w:pos="1751"/>
          <w:tab w:val="center" w:pos="4153"/>
        </w:tabs>
        <w:jc w:val="right"/>
        <w:rPr>
          <w:rFonts w:asciiTheme="majorBidi" w:hAnsiTheme="majorBidi" w:cstheme="majorBidi"/>
          <w:b/>
          <w:bCs/>
          <w:sz w:val="32"/>
          <w:szCs w:val="32"/>
          <w:lang w:bidi="ar-IQ"/>
        </w:rPr>
      </w:pPr>
    </w:p>
    <w:p w:rsidR="006B3B5E" w:rsidRPr="00061801" w:rsidRDefault="006B3B5E" w:rsidP="006B3B5E">
      <w:pPr>
        <w:tabs>
          <w:tab w:val="left" w:pos="1751"/>
          <w:tab w:val="center" w:pos="4153"/>
        </w:tabs>
        <w:spacing w:line="276" w:lineRule="auto"/>
        <w:jc w:val="right"/>
        <w:rPr>
          <w:rFonts w:asciiTheme="majorBidi" w:hAnsiTheme="majorBidi" w:cstheme="majorBidi"/>
          <w:sz w:val="28"/>
          <w:szCs w:val="28"/>
          <w:lang w:bidi="ar-IQ"/>
        </w:rPr>
      </w:pPr>
      <w:r w:rsidRPr="00061801">
        <w:rPr>
          <w:rFonts w:asciiTheme="majorBidi" w:hAnsiTheme="majorBidi" w:cstheme="majorBidi"/>
          <w:sz w:val="28"/>
          <w:szCs w:val="28"/>
          <w:lang w:bidi="ar-IQ"/>
        </w:rPr>
        <w:t>Anatomy of appendix:</w:t>
      </w:r>
    </w:p>
    <w:p w:rsidR="006B3B5E" w:rsidRPr="00061801" w:rsidRDefault="006B3B5E" w:rsidP="006B3B5E">
      <w:pPr>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lang w:bidi="ar-IQ"/>
        </w:rPr>
        <w:t xml:space="preserve">The appendix become visible in eighth week of embryological development as protuberance of terminal portion of cecum, during antenatal and postnatal development the growth of cecum exceed that of the appendix so that the appendix displaced medially towards the </w:t>
      </w:r>
      <w:proofErr w:type="spellStart"/>
      <w:r w:rsidRPr="00061801">
        <w:rPr>
          <w:rFonts w:asciiTheme="majorBidi" w:hAnsiTheme="majorBidi" w:cstheme="majorBidi"/>
          <w:sz w:val="28"/>
          <w:szCs w:val="28"/>
          <w:lang w:bidi="ar-IQ"/>
        </w:rPr>
        <w:t>iliocecal</w:t>
      </w:r>
      <w:proofErr w:type="spellEnd"/>
      <w:r w:rsidRPr="00061801">
        <w:rPr>
          <w:rFonts w:asciiTheme="majorBidi" w:hAnsiTheme="majorBidi" w:cstheme="majorBidi"/>
          <w:sz w:val="28"/>
          <w:szCs w:val="28"/>
          <w:lang w:bidi="ar-IQ"/>
        </w:rPr>
        <w:t xml:space="preserve"> valve. The relation of the base of the appendix to cecum remain constant. Whereas the tip of the appendix can be found in </w:t>
      </w:r>
      <w:proofErr w:type="spellStart"/>
      <w:r w:rsidRPr="00061801">
        <w:rPr>
          <w:rFonts w:asciiTheme="majorBidi" w:hAnsiTheme="majorBidi" w:cstheme="majorBidi"/>
          <w:sz w:val="28"/>
          <w:szCs w:val="28"/>
          <w:lang w:bidi="ar-IQ"/>
        </w:rPr>
        <w:t>retrocecal</w:t>
      </w:r>
      <w:proofErr w:type="spellEnd"/>
      <w:r w:rsidRPr="00061801">
        <w:rPr>
          <w:rFonts w:asciiTheme="majorBidi" w:hAnsiTheme="majorBidi" w:cstheme="majorBidi"/>
          <w:sz w:val="28"/>
          <w:szCs w:val="28"/>
          <w:lang w:bidi="ar-IQ"/>
        </w:rPr>
        <w:t xml:space="preserve"> pelvis or in pelvis or </w:t>
      </w:r>
      <w:proofErr w:type="spellStart"/>
      <w:r w:rsidRPr="00061801">
        <w:rPr>
          <w:rFonts w:asciiTheme="majorBidi" w:hAnsiTheme="majorBidi" w:cstheme="majorBidi"/>
          <w:sz w:val="28"/>
          <w:szCs w:val="28"/>
          <w:lang w:bidi="ar-IQ"/>
        </w:rPr>
        <w:t>subcecal</w:t>
      </w:r>
      <w:proofErr w:type="spellEnd"/>
      <w:r w:rsidRPr="00061801">
        <w:rPr>
          <w:rFonts w:asciiTheme="majorBidi" w:hAnsiTheme="majorBidi" w:cstheme="majorBidi"/>
          <w:sz w:val="28"/>
          <w:szCs w:val="28"/>
          <w:lang w:bidi="ar-IQ"/>
        </w:rPr>
        <w:t xml:space="preserve"> or </w:t>
      </w:r>
      <w:proofErr w:type="spellStart"/>
      <w:r w:rsidRPr="00061801">
        <w:rPr>
          <w:rFonts w:asciiTheme="majorBidi" w:hAnsiTheme="majorBidi" w:cstheme="majorBidi"/>
          <w:sz w:val="28"/>
          <w:szCs w:val="28"/>
          <w:lang w:bidi="ar-IQ"/>
        </w:rPr>
        <w:t>periilial</w:t>
      </w:r>
      <w:proofErr w:type="spellEnd"/>
      <w:r w:rsidRPr="00061801">
        <w:rPr>
          <w:rFonts w:asciiTheme="majorBidi" w:hAnsiTheme="majorBidi" w:cstheme="majorBidi"/>
          <w:sz w:val="28"/>
          <w:szCs w:val="28"/>
          <w:lang w:bidi="ar-IQ"/>
        </w:rPr>
        <w:t xml:space="preserve"> or right </w:t>
      </w:r>
      <w:proofErr w:type="spellStart"/>
      <w:r w:rsidRPr="00061801">
        <w:rPr>
          <w:rFonts w:asciiTheme="majorBidi" w:hAnsiTheme="majorBidi" w:cstheme="majorBidi"/>
          <w:sz w:val="28"/>
          <w:szCs w:val="28"/>
          <w:lang w:bidi="ar-IQ"/>
        </w:rPr>
        <w:t>peri</w:t>
      </w:r>
      <w:proofErr w:type="spellEnd"/>
      <w:r w:rsidRPr="00061801">
        <w:rPr>
          <w:rFonts w:asciiTheme="majorBidi" w:hAnsiTheme="majorBidi" w:cstheme="majorBidi"/>
          <w:sz w:val="28"/>
          <w:szCs w:val="28"/>
          <w:lang w:bidi="ar-IQ"/>
        </w:rPr>
        <w:t xml:space="preserve"> colic </w:t>
      </w:r>
      <w:proofErr w:type="spellStart"/>
      <w:r w:rsidRPr="00061801">
        <w:rPr>
          <w:rFonts w:asciiTheme="majorBidi" w:hAnsiTheme="majorBidi" w:cstheme="majorBidi"/>
          <w:sz w:val="28"/>
          <w:szCs w:val="28"/>
          <w:lang w:bidi="ar-IQ"/>
        </w:rPr>
        <w:t>postion</w:t>
      </w:r>
      <w:proofErr w:type="spellEnd"/>
      <w:r w:rsidRPr="00061801">
        <w:rPr>
          <w:rFonts w:asciiTheme="majorBidi" w:hAnsiTheme="majorBidi" w:cstheme="majorBidi"/>
          <w:sz w:val="28"/>
          <w:szCs w:val="28"/>
          <w:lang w:bidi="ar-IQ"/>
        </w:rPr>
        <w:t>.</w:t>
      </w:r>
    </w:p>
    <w:p w:rsidR="006B3B5E" w:rsidRPr="00061801" w:rsidRDefault="006B3B5E" w:rsidP="006B3B5E">
      <w:pPr>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lang w:bidi="ar-IQ"/>
        </w:rPr>
        <w:t xml:space="preserve">These anatomical considerations have significance clinical importance. The three </w:t>
      </w:r>
      <w:proofErr w:type="spellStart"/>
      <w:r w:rsidRPr="00061801">
        <w:rPr>
          <w:rFonts w:asciiTheme="majorBidi" w:hAnsiTheme="majorBidi" w:cstheme="majorBidi"/>
          <w:sz w:val="28"/>
          <w:szCs w:val="28"/>
          <w:lang w:bidi="ar-IQ"/>
        </w:rPr>
        <w:t>taenia</w:t>
      </w:r>
      <w:proofErr w:type="spellEnd"/>
      <w:r w:rsidRPr="00061801">
        <w:rPr>
          <w:rFonts w:asciiTheme="majorBidi" w:hAnsiTheme="majorBidi" w:cstheme="majorBidi"/>
          <w:sz w:val="28"/>
          <w:szCs w:val="28"/>
          <w:lang w:bidi="ar-IQ"/>
        </w:rPr>
        <w:t xml:space="preserve"> coli coverage of the junction of the cecum with appendix can be important landmark. The appendix can vary in length from less 1cm to more than 30 cm and long 6-9cm. (1)….</w:t>
      </w:r>
    </w:p>
    <w:p w:rsidR="006B3B5E" w:rsidRPr="00061801" w:rsidRDefault="006B3B5E" w:rsidP="006B3B5E">
      <w:pPr>
        <w:tabs>
          <w:tab w:val="left" w:pos="6746"/>
        </w:tabs>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rtl/>
          <w:lang w:bidi="ar-IQ"/>
        </w:rPr>
        <w:tab/>
      </w:r>
    </w:p>
    <w:p w:rsidR="006B3B5E" w:rsidRPr="00061801" w:rsidRDefault="006B3B5E" w:rsidP="006B3B5E">
      <w:pPr>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lang w:bidi="ar-IQ"/>
        </w:rPr>
        <w:t>Physiology of appendix:</w:t>
      </w:r>
    </w:p>
    <w:p w:rsidR="006B3B5E" w:rsidRPr="00061801" w:rsidRDefault="006B3B5E" w:rsidP="006B3B5E">
      <w:pPr>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lang w:bidi="ar-IQ"/>
        </w:rPr>
        <w:t xml:space="preserve">The appendix for many years consider with unknown function recently recognized that the appendix is an immunological organ and secrete </w:t>
      </w:r>
      <w:proofErr w:type="spellStart"/>
      <w:r w:rsidRPr="00061801">
        <w:rPr>
          <w:rFonts w:asciiTheme="majorBidi" w:hAnsiTheme="majorBidi" w:cstheme="majorBidi"/>
          <w:sz w:val="28"/>
          <w:szCs w:val="28"/>
          <w:lang w:bidi="ar-IQ"/>
        </w:rPr>
        <w:t>Iga</w:t>
      </w:r>
      <w:proofErr w:type="spellEnd"/>
      <w:r w:rsidRPr="00061801">
        <w:rPr>
          <w:rFonts w:asciiTheme="majorBidi" w:hAnsiTheme="majorBidi" w:cstheme="majorBidi"/>
          <w:sz w:val="28"/>
          <w:szCs w:val="28"/>
          <w:lang w:bidi="ar-IQ"/>
        </w:rPr>
        <w:t xml:space="preserve"> .recent study show developmental of inflammatory bowel disease after appendectomy. (2).......</w:t>
      </w:r>
    </w:p>
    <w:p w:rsidR="006B3B5E" w:rsidRPr="00061801" w:rsidRDefault="006B3B5E" w:rsidP="006B3B5E">
      <w:pPr>
        <w:tabs>
          <w:tab w:val="left" w:pos="6206"/>
        </w:tabs>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rtl/>
          <w:lang w:bidi="ar-IQ"/>
        </w:rPr>
        <w:tab/>
      </w:r>
    </w:p>
    <w:p w:rsidR="006B3B5E" w:rsidRPr="00061801" w:rsidRDefault="006B3B5E" w:rsidP="006B3B5E">
      <w:pPr>
        <w:tabs>
          <w:tab w:val="left" w:pos="5762"/>
          <w:tab w:val="right" w:pos="8306"/>
        </w:tabs>
        <w:bidi w:val="0"/>
        <w:spacing w:line="276" w:lineRule="auto"/>
        <w:rPr>
          <w:rFonts w:asciiTheme="majorBidi" w:hAnsiTheme="majorBidi" w:cstheme="majorBidi"/>
          <w:sz w:val="28"/>
          <w:szCs w:val="28"/>
          <w:lang w:bidi="ar-IQ"/>
        </w:rPr>
      </w:pPr>
      <w:r w:rsidRPr="00061801">
        <w:rPr>
          <w:rFonts w:asciiTheme="majorBidi" w:hAnsiTheme="majorBidi" w:cstheme="majorBidi"/>
          <w:sz w:val="28"/>
          <w:szCs w:val="28"/>
          <w:lang w:bidi="ar-IQ"/>
        </w:rPr>
        <w:t>Appendicitis;</w:t>
      </w:r>
    </w:p>
    <w:p w:rsidR="006B3B5E" w:rsidRPr="00061801" w:rsidRDefault="006B3B5E" w:rsidP="006B3B5E">
      <w:pPr>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lang w:bidi="ar-IQ"/>
        </w:rPr>
        <w:t>Appendicitis defined as an inflammation of inner lining of vermiform appendix that spread to other part despite of therapeutic advancement in medicine. (3)……..</w:t>
      </w:r>
    </w:p>
    <w:p w:rsidR="006B3B5E" w:rsidRPr="00061801" w:rsidRDefault="006B3B5E" w:rsidP="006B3B5E">
      <w:pPr>
        <w:tabs>
          <w:tab w:val="left" w:pos="1896"/>
        </w:tabs>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b/>
      </w:r>
    </w:p>
    <w:p w:rsidR="006B3B5E" w:rsidRPr="003659E3" w:rsidRDefault="006B3B5E" w:rsidP="006B3B5E">
      <w:pPr>
        <w:bidi w:val="0"/>
        <w:spacing w:line="276" w:lineRule="auto"/>
        <w:jc w:val="both"/>
        <w:rPr>
          <w:rFonts w:asciiTheme="majorBidi" w:hAnsiTheme="majorBidi" w:cstheme="majorBidi"/>
          <w:sz w:val="28"/>
          <w:szCs w:val="28"/>
          <w:lang w:bidi="ar-IQ"/>
        </w:rPr>
      </w:pPr>
      <w:r w:rsidRPr="003659E3">
        <w:rPr>
          <w:rFonts w:asciiTheme="majorBidi" w:hAnsiTheme="majorBidi" w:cstheme="majorBidi"/>
          <w:sz w:val="28"/>
          <w:szCs w:val="28"/>
          <w:lang w:bidi="ar-IQ"/>
        </w:rPr>
        <w:t>Clinical feature and variation;</w:t>
      </w:r>
    </w:p>
    <w:p w:rsidR="006B3B5E" w:rsidRPr="00061801" w:rsidRDefault="006B3B5E" w:rsidP="006B3B5E">
      <w:pPr>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lang w:bidi="ar-IQ"/>
        </w:rPr>
        <w:t xml:space="preserve">Symptoms include commonly </w:t>
      </w:r>
      <w:proofErr w:type="spellStart"/>
      <w:r w:rsidRPr="00061801">
        <w:rPr>
          <w:rFonts w:asciiTheme="majorBidi" w:hAnsiTheme="majorBidi" w:cstheme="majorBidi"/>
          <w:sz w:val="28"/>
          <w:szCs w:val="28"/>
          <w:lang w:bidi="ar-IQ"/>
        </w:rPr>
        <w:t>abdominalpain</w:t>
      </w:r>
      <w:proofErr w:type="spellEnd"/>
      <w:r w:rsidRPr="00061801">
        <w:rPr>
          <w:rFonts w:asciiTheme="majorBidi" w:hAnsiTheme="majorBidi" w:cstheme="majorBidi"/>
          <w:sz w:val="28"/>
          <w:szCs w:val="28"/>
          <w:lang w:bidi="ar-IQ"/>
        </w:rPr>
        <w:t xml:space="preserve">. Nausea and vomiting and decrease of appetite (4)………. The symptoms of acute appendicitis are influenced by a variety of factor include age and gender and personality and position .only 50% of the patient with acute appendicitis give typical </w:t>
      </w:r>
      <w:r w:rsidRPr="00061801">
        <w:rPr>
          <w:rFonts w:asciiTheme="majorBidi" w:hAnsiTheme="majorBidi" w:cstheme="majorBidi"/>
          <w:sz w:val="28"/>
          <w:szCs w:val="28"/>
          <w:lang w:bidi="ar-IQ"/>
        </w:rPr>
        <w:lastRenderedPageBreak/>
        <w:t xml:space="preserve">history. </w:t>
      </w:r>
      <w:proofErr w:type="spellStart"/>
      <w:r w:rsidRPr="00061801">
        <w:rPr>
          <w:rFonts w:asciiTheme="majorBidi" w:hAnsiTheme="majorBidi" w:cstheme="majorBidi"/>
          <w:sz w:val="28"/>
          <w:szCs w:val="28"/>
          <w:lang w:bidi="ar-IQ"/>
        </w:rPr>
        <w:t>retrocecal</w:t>
      </w:r>
      <w:proofErr w:type="spellEnd"/>
      <w:r w:rsidRPr="00061801">
        <w:rPr>
          <w:rFonts w:asciiTheme="majorBidi" w:hAnsiTheme="majorBidi" w:cstheme="majorBidi"/>
          <w:sz w:val="28"/>
          <w:szCs w:val="28"/>
          <w:lang w:bidi="ar-IQ"/>
        </w:rPr>
        <w:t xml:space="preserve">  inflamed appendix give poorly localized abdominal pain and inflamed pelvis appendix lying close to the bladder  produce symptoms of frequency and </w:t>
      </w:r>
      <w:proofErr w:type="spellStart"/>
      <w:r w:rsidRPr="00061801">
        <w:rPr>
          <w:rFonts w:asciiTheme="majorBidi" w:hAnsiTheme="majorBidi" w:cstheme="majorBidi"/>
          <w:sz w:val="28"/>
          <w:szCs w:val="28"/>
          <w:lang w:bidi="ar-IQ"/>
        </w:rPr>
        <w:t>dysurea</w:t>
      </w:r>
      <w:proofErr w:type="spellEnd"/>
      <w:r w:rsidRPr="00061801">
        <w:rPr>
          <w:rFonts w:asciiTheme="majorBidi" w:hAnsiTheme="majorBidi" w:cstheme="majorBidi"/>
          <w:sz w:val="28"/>
          <w:szCs w:val="28"/>
          <w:lang w:bidi="ar-IQ"/>
        </w:rPr>
        <w:t xml:space="preserve"> (5)…… acute appendicitis rarely occur  under 2 year  and become increasingly common in childhood and early adult life . Peak incidence in the teens and early 20s after middle age risk of development of acute appendicitis decrease. the incidence of acute appendicitis is equal amongst male and female before puberty , in teenagers and young adult male to female ratio increase  3;2 at age of 25 years  (6)……</w:t>
      </w:r>
    </w:p>
    <w:p w:rsidR="006B3B5E" w:rsidRPr="00061801" w:rsidRDefault="006B3B5E" w:rsidP="006B3B5E">
      <w:pPr>
        <w:bidi w:val="0"/>
        <w:spacing w:line="276" w:lineRule="auto"/>
        <w:jc w:val="both"/>
        <w:rPr>
          <w:rFonts w:asciiTheme="majorBidi" w:hAnsiTheme="majorBidi" w:cstheme="majorBidi"/>
          <w:sz w:val="28"/>
          <w:szCs w:val="28"/>
          <w:rtl/>
          <w:lang w:bidi="ar-IQ"/>
        </w:rPr>
      </w:pPr>
    </w:p>
    <w:p w:rsidR="006B3B5E" w:rsidRPr="00061801" w:rsidRDefault="006B3B5E" w:rsidP="006B3B5E">
      <w:pPr>
        <w:bidi w:val="0"/>
        <w:spacing w:line="276" w:lineRule="auto"/>
        <w:jc w:val="both"/>
        <w:rPr>
          <w:rFonts w:asciiTheme="majorBidi" w:hAnsiTheme="majorBidi" w:cstheme="majorBidi"/>
          <w:i/>
          <w:iCs/>
          <w:sz w:val="28"/>
          <w:szCs w:val="28"/>
          <w:rtl/>
          <w:lang w:bidi="ar-IQ"/>
        </w:rPr>
      </w:pPr>
      <w:r w:rsidRPr="003659E3">
        <w:rPr>
          <w:rFonts w:asciiTheme="majorBidi" w:hAnsiTheme="majorBidi" w:cstheme="majorBidi"/>
          <w:sz w:val="28"/>
          <w:szCs w:val="28"/>
          <w:lang w:bidi="ar-IQ"/>
        </w:rPr>
        <w:t>Etiology of acute appendicitis:</w:t>
      </w:r>
    </w:p>
    <w:p w:rsidR="006B3B5E" w:rsidRPr="00061801" w:rsidRDefault="006B3B5E" w:rsidP="006B3B5E">
      <w:pPr>
        <w:bidi w:val="0"/>
        <w:spacing w:line="276" w:lineRule="auto"/>
        <w:jc w:val="both"/>
        <w:rPr>
          <w:rFonts w:asciiTheme="majorBidi" w:hAnsiTheme="majorBidi" w:cstheme="majorBidi"/>
          <w:sz w:val="28"/>
          <w:szCs w:val="28"/>
        </w:rPr>
      </w:pPr>
      <w:r w:rsidRPr="00061801">
        <w:rPr>
          <w:rFonts w:asciiTheme="majorBidi" w:hAnsiTheme="majorBidi" w:cstheme="majorBidi"/>
          <w:sz w:val="28"/>
          <w:szCs w:val="28"/>
        </w:rPr>
        <w:t xml:space="preserve">There is no underlying hypothesis regarding to the etiology of acute appendicitis. </w:t>
      </w:r>
      <w:proofErr w:type="spellStart"/>
      <w:r w:rsidRPr="00061801">
        <w:rPr>
          <w:rFonts w:asciiTheme="majorBidi" w:hAnsiTheme="majorBidi" w:cstheme="majorBidi"/>
          <w:sz w:val="28"/>
          <w:szCs w:val="28"/>
        </w:rPr>
        <w:t>Whileappendicitis</w:t>
      </w:r>
      <w:proofErr w:type="spellEnd"/>
      <w:r w:rsidRPr="00061801">
        <w:rPr>
          <w:rFonts w:asciiTheme="majorBidi" w:hAnsiTheme="majorBidi" w:cstheme="majorBidi"/>
          <w:sz w:val="28"/>
          <w:szCs w:val="28"/>
        </w:rPr>
        <w:t xml:space="preserve"> is clearly associated with bacterial proliferation within the appendix. Obstruction of appendix lumen by </w:t>
      </w:r>
      <w:proofErr w:type="spellStart"/>
      <w:r w:rsidRPr="00061801">
        <w:rPr>
          <w:rFonts w:asciiTheme="majorBidi" w:hAnsiTheme="majorBidi" w:cstheme="majorBidi"/>
          <w:sz w:val="28"/>
          <w:szCs w:val="28"/>
        </w:rPr>
        <w:t>faecolith</w:t>
      </w:r>
      <w:proofErr w:type="spellEnd"/>
      <w:r w:rsidRPr="00061801">
        <w:rPr>
          <w:rFonts w:asciiTheme="majorBidi" w:hAnsiTheme="majorBidi" w:cstheme="majorBidi"/>
          <w:sz w:val="28"/>
          <w:szCs w:val="28"/>
        </w:rPr>
        <w:t xml:space="preserve"> or stricture, obstruction of the orifice by tumor or carcinoma or parasite, (7)………..</w:t>
      </w:r>
    </w:p>
    <w:p w:rsidR="006B3B5E" w:rsidRPr="00061801" w:rsidRDefault="006B3B5E" w:rsidP="006B3B5E">
      <w:pPr>
        <w:bidi w:val="0"/>
        <w:spacing w:line="276" w:lineRule="auto"/>
        <w:jc w:val="both"/>
        <w:rPr>
          <w:rFonts w:asciiTheme="majorBidi" w:hAnsiTheme="majorBidi" w:cstheme="majorBidi"/>
          <w:sz w:val="28"/>
          <w:szCs w:val="28"/>
        </w:rPr>
      </w:pPr>
    </w:p>
    <w:p w:rsidR="006B3B5E" w:rsidRPr="00061801" w:rsidRDefault="006B3B5E" w:rsidP="006B3B5E">
      <w:pPr>
        <w:tabs>
          <w:tab w:val="left" w:pos="2280"/>
        </w:tabs>
        <w:bidi w:val="0"/>
        <w:spacing w:line="276" w:lineRule="auto"/>
        <w:jc w:val="both"/>
        <w:rPr>
          <w:rFonts w:asciiTheme="majorBidi" w:hAnsiTheme="majorBidi" w:cstheme="majorBidi"/>
          <w:sz w:val="28"/>
          <w:szCs w:val="28"/>
        </w:rPr>
      </w:pPr>
      <w:r>
        <w:rPr>
          <w:rFonts w:asciiTheme="majorBidi" w:hAnsiTheme="majorBidi" w:cstheme="majorBidi"/>
          <w:sz w:val="28"/>
          <w:szCs w:val="28"/>
        </w:rPr>
        <w:tab/>
      </w:r>
    </w:p>
    <w:p w:rsidR="006B3B5E" w:rsidRPr="003659E3" w:rsidRDefault="006B3B5E" w:rsidP="006B3B5E">
      <w:pPr>
        <w:bidi w:val="0"/>
        <w:spacing w:line="276" w:lineRule="auto"/>
        <w:jc w:val="both"/>
        <w:rPr>
          <w:rFonts w:asciiTheme="majorBidi" w:hAnsiTheme="majorBidi" w:cstheme="majorBidi"/>
          <w:sz w:val="28"/>
          <w:szCs w:val="28"/>
        </w:rPr>
      </w:pPr>
      <w:r w:rsidRPr="003659E3">
        <w:rPr>
          <w:rFonts w:asciiTheme="majorBidi" w:hAnsiTheme="majorBidi" w:cstheme="majorBidi"/>
          <w:sz w:val="28"/>
          <w:szCs w:val="28"/>
        </w:rPr>
        <w:t>Investigation of acute appendicitis</w:t>
      </w:r>
    </w:p>
    <w:p w:rsidR="006B3B5E" w:rsidRPr="00061801" w:rsidRDefault="006B3B5E" w:rsidP="006B3B5E">
      <w:pPr>
        <w:bidi w:val="0"/>
        <w:spacing w:line="276" w:lineRule="auto"/>
        <w:jc w:val="both"/>
        <w:rPr>
          <w:rFonts w:asciiTheme="majorBidi" w:hAnsiTheme="majorBidi" w:cstheme="majorBidi"/>
          <w:sz w:val="28"/>
          <w:szCs w:val="28"/>
          <w:lang w:bidi="ar-IQ"/>
        </w:rPr>
      </w:pPr>
      <w:r w:rsidRPr="00061801">
        <w:rPr>
          <w:rFonts w:asciiTheme="majorBidi" w:hAnsiTheme="majorBidi" w:cstheme="majorBidi"/>
          <w:sz w:val="28"/>
          <w:szCs w:val="28"/>
          <w:lang w:bidi="ar-IQ"/>
        </w:rPr>
        <w:t>Routine; full blood count and urinalysis</w:t>
      </w:r>
    </w:p>
    <w:p w:rsidR="006B3B5E" w:rsidRPr="00061801" w:rsidRDefault="006B3B5E" w:rsidP="006B3B5E">
      <w:pPr>
        <w:bidi w:val="0"/>
        <w:spacing w:line="276" w:lineRule="auto"/>
        <w:rPr>
          <w:rFonts w:asciiTheme="majorBidi" w:hAnsiTheme="majorBidi" w:cstheme="majorBidi"/>
          <w:sz w:val="28"/>
          <w:szCs w:val="28"/>
          <w:lang w:bidi="ar-IQ"/>
        </w:rPr>
      </w:pPr>
      <w:r w:rsidRPr="00061801">
        <w:rPr>
          <w:rFonts w:asciiTheme="majorBidi" w:hAnsiTheme="majorBidi" w:cstheme="majorBidi"/>
          <w:sz w:val="28"/>
          <w:szCs w:val="28"/>
          <w:lang w:bidi="ar-IQ"/>
        </w:rPr>
        <w:t xml:space="preserve">Selective; pregnancy test. Urea </w:t>
      </w:r>
      <w:bookmarkStart w:id="0" w:name="_GoBack"/>
      <w:r w:rsidRPr="00061801">
        <w:rPr>
          <w:rFonts w:asciiTheme="majorBidi" w:hAnsiTheme="majorBidi" w:cstheme="majorBidi"/>
          <w:sz w:val="28"/>
          <w:szCs w:val="28"/>
          <w:lang w:bidi="ar-IQ"/>
        </w:rPr>
        <w:t xml:space="preserve">and </w:t>
      </w:r>
      <w:bookmarkEnd w:id="0"/>
      <w:r w:rsidRPr="00061801">
        <w:rPr>
          <w:rFonts w:asciiTheme="majorBidi" w:hAnsiTheme="majorBidi" w:cstheme="majorBidi"/>
          <w:sz w:val="28"/>
          <w:szCs w:val="28"/>
          <w:lang w:bidi="ar-IQ"/>
        </w:rPr>
        <w:t>electrolyte. Supine abdominal radiography</w:t>
      </w:r>
    </w:p>
    <w:p w:rsidR="006B3B5E" w:rsidRPr="00061801" w:rsidRDefault="006B3B5E" w:rsidP="006B3B5E">
      <w:pPr>
        <w:bidi w:val="0"/>
        <w:spacing w:line="276" w:lineRule="auto"/>
        <w:rPr>
          <w:rFonts w:asciiTheme="majorBidi" w:hAnsiTheme="majorBidi" w:cstheme="majorBidi"/>
          <w:lang w:bidi="ar-IQ"/>
        </w:rPr>
      </w:pPr>
      <w:r w:rsidRPr="00061801">
        <w:rPr>
          <w:rFonts w:asciiTheme="majorBidi" w:hAnsiTheme="majorBidi" w:cstheme="majorBidi"/>
          <w:sz w:val="28"/>
          <w:szCs w:val="28"/>
          <w:lang w:bidi="ar-IQ"/>
        </w:rPr>
        <w:t>Ultrasound of abdomen and pelvis. Contrast enhanced CT of the abdomen.</w:t>
      </w:r>
    </w:p>
    <w:p w:rsidR="00053236" w:rsidRPr="006B3B5E" w:rsidRDefault="00053236">
      <w:pPr>
        <w:rPr>
          <w:rFonts w:hint="cs"/>
          <w:lang w:bidi="ar-IQ"/>
        </w:rPr>
      </w:pPr>
    </w:p>
    <w:sectPr w:rsidR="00053236" w:rsidRPr="006B3B5E"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D6"/>
    <w:rsid w:val="00053236"/>
    <w:rsid w:val="006B3B5E"/>
    <w:rsid w:val="006E7404"/>
    <w:rsid w:val="00CB1FD6"/>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FA8FC-DCE3-44F0-AC1A-F86E10A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2017-08-15T09:37:00Z</dcterms:created>
  <dcterms:modified xsi:type="dcterms:W3CDTF">2017-08-15T09:39:00Z</dcterms:modified>
</cp:coreProperties>
</file>